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128BB875" w:rsidR="00533FAA" w:rsidRPr="000245FC" w:rsidRDefault="00547A1B" w:rsidP="00201D4A">
      <w:pPr>
        <w:rPr>
          <w:rFonts w:ascii="Verdana" w:hAnsi="Verdana" w:cstheme="minorHAnsi"/>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POST/DYS/OZ/GZ/01004/2026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0245FC" w:rsidRPr="000245FC">
        <w:rPr>
          <w:rFonts w:ascii="Verdana" w:hAnsi="Verdana"/>
          <w:b/>
          <w:bCs/>
          <w:sz w:val="18"/>
          <w:szCs w:val="18"/>
        </w:rPr>
        <w:t>Przebudowa linii SN Tomaszów Południe - Narol w m. Narol</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527F66E"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POST/DYS/OZ/GZ/01004/2026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5.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479</Words>
  <Characters>2875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3</cp:revision>
  <cp:lastPrinted>2021-02-26T13:14:00Z</cp:lastPrinted>
  <dcterms:created xsi:type="dcterms:W3CDTF">2026-03-20T09:39:00Z</dcterms:created>
  <dcterms:modified xsi:type="dcterms:W3CDTF">2026-03-24T07:18:00Z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